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25786" w14:textId="6C915043" w:rsidR="00CE2026" w:rsidRDefault="00CE2026" w:rsidP="009E7B24">
      <w:pPr>
        <w:shd w:val="clear" w:color="auto" w:fill="FFFFFF" w:themeFill="background1"/>
        <w:spacing w:line="240" w:lineRule="auto"/>
        <w:jc w:val="both"/>
        <w:rPr>
          <w:b/>
          <w:bCs/>
          <w:sz w:val="28"/>
          <w:szCs w:val="28"/>
          <w:lang w:val="en-GB"/>
        </w:rPr>
      </w:pPr>
    </w:p>
    <w:p w14:paraId="1DC10830" w14:textId="77777777" w:rsidR="00CE2026" w:rsidRPr="00CE2026" w:rsidRDefault="00CE2026" w:rsidP="009E7B24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16"/>
          <w:szCs w:val="16"/>
          <w:lang w:val="en-GB"/>
        </w:rPr>
      </w:pPr>
    </w:p>
    <w:p w14:paraId="5717405F" w14:textId="77777777" w:rsidR="009E7B24" w:rsidRPr="00800EB6" w:rsidRDefault="009E7B24" w:rsidP="009E7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color w:val="7030A0"/>
          <w:sz w:val="40"/>
          <w:szCs w:val="40"/>
        </w:rPr>
      </w:pPr>
      <w:r w:rsidRPr="00800EB6">
        <w:rPr>
          <w:b/>
          <w:color w:val="7030A0"/>
          <w:sz w:val="40"/>
          <w:szCs w:val="40"/>
        </w:rPr>
        <w:t>USER GUIDE</w:t>
      </w:r>
    </w:p>
    <w:p w14:paraId="320D4FAF" w14:textId="77777777" w:rsidR="009E7B24" w:rsidRPr="00800EB6" w:rsidRDefault="009E7B24" w:rsidP="009E7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color w:val="7030A0"/>
          <w:sz w:val="36"/>
          <w:szCs w:val="36"/>
        </w:rPr>
      </w:pPr>
      <w:r w:rsidRPr="00800EB6">
        <w:rPr>
          <w:b/>
          <w:color w:val="7030A0"/>
          <w:sz w:val="36"/>
          <w:szCs w:val="36"/>
        </w:rPr>
        <w:t>THE WEAPONISED ATTACHMENT WHITE PAPER</w:t>
      </w:r>
    </w:p>
    <w:p w14:paraId="43B6B7E1" w14:textId="77777777" w:rsidR="009E7B24" w:rsidRPr="00800EB6" w:rsidRDefault="009E7B24" w:rsidP="009E7B24">
      <w:pPr>
        <w:shd w:val="clear" w:color="auto" w:fill="FFFFFF" w:themeFill="background1"/>
        <w:spacing w:line="240" w:lineRule="auto"/>
        <w:jc w:val="both"/>
        <w:rPr>
          <w:i/>
          <w:iCs/>
          <w:color w:val="000000"/>
          <w:lang w:val="en-GB"/>
        </w:rPr>
      </w:pPr>
      <w:bookmarkStart w:id="0" w:name="_envi1yskjdqa" w:colFirst="0" w:colLast="0"/>
      <w:bookmarkEnd w:id="0"/>
    </w:p>
    <w:p w14:paraId="53B8FB45" w14:textId="77777777" w:rsidR="009E7B24" w:rsidRPr="00800EB6" w:rsidRDefault="009E7B24" w:rsidP="009E7B24">
      <w:pPr>
        <w:shd w:val="clear" w:color="auto" w:fill="FFFFFF" w:themeFill="background1"/>
        <w:spacing w:line="240" w:lineRule="auto"/>
        <w:jc w:val="both"/>
        <w:rPr>
          <w:i/>
          <w:iCs/>
          <w:color w:val="000000"/>
          <w:lang w:val="en-GB"/>
        </w:rPr>
      </w:pPr>
      <w:r w:rsidRPr="00800EB6">
        <w:rPr>
          <w:i/>
          <w:iCs/>
          <w:color w:val="000000"/>
          <w:lang w:val="en-GB"/>
        </w:rPr>
        <w:t xml:space="preserve">This user guide is designed as a resource for organisations working with domestic violence victims and survivors to get the most out of the White Paper on Weaponised Attachment for your activism, advocacy and victim services work. </w:t>
      </w:r>
    </w:p>
    <w:p w14:paraId="7D052440" w14:textId="77777777" w:rsidR="009E7B24" w:rsidRPr="00800EB6" w:rsidRDefault="009E7B24" w:rsidP="009E7B24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754B2455" w14:textId="77777777" w:rsidR="009E7B24" w:rsidRPr="00800EB6" w:rsidRDefault="009E7B24" w:rsidP="009E7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sz w:val="28"/>
          <w:szCs w:val="28"/>
        </w:rPr>
      </w:pPr>
      <w:r w:rsidRPr="00800EB6">
        <w:rPr>
          <w:b/>
          <w:sz w:val="28"/>
          <w:szCs w:val="28"/>
        </w:rPr>
        <w:t>RECOMMENDATIONS FOR</w:t>
      </w:r>
    </w:p>
    <w:p w14:paraId="5EBDBBCD" w14:textId="77777777" w:rsidR="009E7B24" w:rsidRPr="00800EB6" w:rsidRDefault="009E7B24" w:rsidP="009E7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color w:val="000000"/>
          <w:lang w:val="en-GB"/>
        </w:rPr>
      </w:pPr>
      <w:r w:rsidRPr="00800EB6">
        <w:rPr>
          <w:b/>
          <w:sz w:val="28"/>
          <w:szCs w:val="28"/>
        </w:rPr>
        <w:t>FRONTLINE PRINCIPLES FOR VICTIM SERVICES</w:t>
      </w:r>
    </w:p>
    <w:p w14:paraId="2FDA891B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</w:p>
    <w:p w14:paraId="6DCA9E48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b/>
          <w:bCs/>
          <w:lang w:val="en-GB"/>
        </w:rPr>
      </w:pPr>
      <w:r w:rsidRPr="00800EB6">
        <w:rPr>
          <w:lang w:val="en-GB"/>
        </w:rPr>
        <w:t xml:space="preserve">Victim services should add the following principles to </w:t>
      </w:r>
      <w:r w:rsidRPr="00800EB6">
        <w:rPr>
          <w:b/>
          <w:bCs/>
          <w:lang w:val="en-GB"/>
        </w:rPr>
        <w:t>their response and assessment criteria when assisting victims:</w:t>
      </w:r>
    </w:p>
    <w:p w14:paraId="11272952" w14:textId="77777777" w:rsidR="009E7B24" w:rsidRPr="00800EB6" w:rsidRDefault="009E7B24" w:rsidP="009E7B24">
      <w:pPr>
        <w:pStyle w:val="ListParagraph"/>
        <w:numPr>
          <w:ilvl w:val="0"/>
          <w:numId w:val="12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Psychological coercion alone should trigger support and safeguarding.</w:t>
      </w:r>
    </w:p>
    <w:p w14:paraId="2668D754" w14:textId="77777777" w:rsidR="009E7B24" w:rsidRPr="00800EB6" w:rsidRDefault="009E7B24" w:rsidP="009E7B24">
      <w:pPr>
        <w:pStyle w:val="ListParagraph"/>
        <w:numPr>
          <w:ilvl w:val="0"/>
          <w:numId w:val="12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Trauma-sharing by perpetrators may be a control tactic, not mutual vulnerability.</w:t>
      </w:r>
    </w:p>
    <w:p w14:paraId="1F196F42" w14:textId="77777777" w:rsidR="009E7B24" w:rsidRPr="00800EB6" w:rsidRDefault="009E7B24" w:rsidP="009E7B24">
      <w:pPr>
        <w:pStyle w:val="ListParagraph"/>
        <w:numPr>
          <w:ilvl w:val="0"/>
          <w:numId w:val="12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Survivor confusion and self-blame are expected outcomes of coercive conditioning.</w:t>
      </w:r>
    </w:p>
    <w:p w14:paraId="2DCE043B" w14:textId="77777777" w:rsidR="009E7B24" w:rsidRPr="00800EB6" w:rsidRDefault="009E7B24" w:rsidP="009E7B24">
      <w:pPr>
        <w:pStyle w:val="ListParagraph"/>
        <w:numPr>
          <w:ilvl w:val="0"/>
          <w:numId w:val="12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Intermittent Reward and Punishment (IRP) cycles (affection/cruelty) are a core tool of domination, not ambivalence.</w:t>
      </w:r>
    </w:p>
    <w:p w14:paraId="53850953" w14:textId="77777777" w:rsidR="009E7B24" w:rsidRPr="00800EB6" w:rsidRDefault="009E7B24" w:rsidP="009E7B24">
      <w:pPr>
        <w:pStyle w:val="ListParagraph"/>
        <w:numPr>
          <w:ilvl w:val="0"/>
          <w:numId w:val="12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Emotional captivity without physical restraint is central to coercive control.</w:t>
      </w:r>
    </w:p>
    <w:p w14:paraId="31C39057" w14:textId="024568A4" w:rsidR="009E7B24" w:rsidRDefault="009E7B24" w:rsidP="009E7B24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3BCC1F3D" w14:textId="77777777" w:rsidR="009E7B24" w:rsidRPr="00800EB6" w:rsidRDefault="009E7B24" w:rsidP="009E7B24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3685359E" w14:textId="77777777" w:rsidR="009E7B24" w:rsidRPr="00800EB6" w:rsidRDefault="009E7B24" w:rsidP="009E7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sz w:val="28"/>
          <w:szCs w:val="28"/>
        </w:rPr>
      </w:pPr>
      <w:r w:rsidRPr="00800EB6">
        <w:rPr>
          <w:b/>
          <w:sz w:val="28"/>
          <w:szCs w:val="28"/>
        </w:rPr>
        <w:t xml:space="preserve">RECOMMENDATIONS FOR </w:t>
      </w:r>
    </w:p>
    <w:p w14:paraId="2F66CA56" w14:textId="77777777" w:rsidR="009E7B24" w:rsidRPr="00800EB6" w:rsidRDefault="009E7B24" w:rsidP="009E7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b/>
          <w:sz w:val="28"/>
          <w:szCs w:val="28"/>
        </w:rPr>
      </w:pPr>
      <w:r w:rsidRPr="00800EB6">
        <w:rPr>
          <w:b/>
          <w:sz w:val="28"/>
          <w:szCs w:val="28"/>
        </w:rPr>
        <w:t>DOMESTIC VIOLENCE CHARITIES, NON-PROFITS, AND NGOs</w:t>
      </w:r>
    </w:p>
    <w:p w14:paraId="156D1A37" w14:textId="77777777" w:rsidR="009E7B24" w:rsidRPr="00800EB6" w:rsidRDefault="009E7B24" w:rsidP="009E7B24">
      <w:pPr>
        <w:shd w:val="clear" w:color="auto" w:fill="FFFFFF" w:themeFill="background1"/>
        <w:spacing w:line="240" w:lineRule="auto"/>
        <w:jc w:val="both"/>
        <w:rPr>
          <w:color w:val="000000"/>
          <w:lang w:val="en-GB"/>
        </w:rPr>
      </w:pPr>
    </w:p>
    <w:p w14:paraId="159362B6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Frontline organisations can use the findings of the White Paper to:</w:t>
      </w:r>
    </w:p>
    <w:p w14:paraId="523E9278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</w:p>
    <w:p w14:paraId="4585E1D5" w14:textId="77777777" w:rsidR="009E7B24" w:rsidRPr="00800EB6" w:rsidRDefault="009E7B24" w:rsidP="009E7B24">
      <w:pPr>
        <w:pStyle w:val="ListParagraph"/>
        <w:numPr>
          <w:ilvl w:val="0"/>
          <w:numId w:val="9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Strengthen risk assessment in cases where physical injury is absent by in</w:t>
      </w:r>
      <w:proofErr w:type="spellStart"/>
      <w:r w:rsidRPr="00800EB6">
        <w:t>corporating</w:t>
      </w:r>
      <w:proofErr w:type="spellEnd"/>
      <w:r w:rsidRPr="00800EB6">
        <w:t xml:space="preserve"> </w:t>
      </w:r>
      <w:proofErr w:type="spellStart"/>
      <w:r w:rsidRPr="00800EB6">
        <w:rPr>
          <w:b/>
          <w:bCs/>
        </w:rPr>
        <w:t>behavioural</w:t>
      </w:r>
      <w:proofErr w:type="spellEnd"/>
      <w:r w:rsidRPr="00800EB6">
        <w:rPr>
          <w:b/>
          <w:bCs/>
        </w:rPr>
        <w:t xml:space="preserve"> pattern indicators</w:t>
      </w:r>
      <w:r w:rsidRPr="00800EB6">
        <w:t xml:space="preserve"> (</w:t>
      </w:r>
      <w:proofErr w:type="gramStart"/>
      <w:r w:rsidRPr="00800EB6">
        <w:t>e.g.</w:t>
      </w:r>
      <w:proofErr w:type="gramEnd"/>
      <w:r w:rsidRPr="00800EB6">
        <w:t xml:space="preserve"> cycles of affection/cruelty, sudden switches in </w:t>
      </w:r>
      <w:proofErr w:type="spellStart"/>
      <w:r w:rsidRPr="00800EB6">
        <w:t>behaviour</w:t>
      </w:r>
      <w:proofErr w:type="spellEnd"/>
      <w:r w:rsidRPr="00800EB6">
        <w:t>, dependency formation without constraint) into risk assessment tools rather than relying on incident-based harm alone.</w:t>
      </w:r>
    </w:p>
    <w:p w14:paraId="3C3572DC" w14:textId="77777777" w:rsidR="009E7B24" w:rsidRPr="00800EB6" w:rsidRDefault="009E7B24" w:rsidP="009E7B24">
      <w:pPr>
        <w:pStyle w:val="ListParagraph"/>
        <w:shd w:val="clear" w:color="auto" w:fill="FFFFFF" w:themeFill="background1"/>
        <w:spacing w:line="240" w:lineRule="auto"/>
        <w:rPr>
          <w:lang w:val="en-GB"/>
        </w:rPr>
      </w:pPr>
    </w:p>
    <w:p w14:paraId="69842A86" w14:textId="77777777" w:rsidR="009E7B24" w:rsidRPr="00800EB6" w:rsidRDefault="009E7B24" w:rsidP="009E7B24">
      <w:pPr>
        <w:pStyle w:val="ListParagraph"/>
        <w:numPr>
          <w:ilvl w:val="0"/>
          <w:numId w:val="9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 xml:space="preserve">Support victims experiencing confusion, self-blame, or emotional fixation by </w:t>
      </w:r>
      <w:r w:rsidRPr="00800EB6">
        <w:t xml:space="preserve">using </w:t>
      </w:r>
      <w:r w:rsidRPr="00800EB6">
        <w:rPr>
          <w:b/>
          <w:bCs/>
        </w:rPr>
        <w:t>psycho-educational reframing</w:t>
      </w:r>
      <w:r w:rsidRPr="00800EB6">
        <w:t xml:space="preserve">: </w:t>
      </w:r>
    </w:p>
    <w:p w14:paraId="0E605743" w14:textId="77777777" w:rsidR="009E7B24" w:rsidRPr="00800EB6" w:rsidRDefault="009E7B24" w:rsidP="009E7B24">
      <w:pPr>
        <w:pStyle w:val="ListParagraph"/>
        <w:numPr>
          <w:ilvl w:val="0"/>
          <w:numId w:val="13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>explicitly explain IRP (“the good moments are part of the control pattern”)</w:t>
      </w:r>
    </w:p>
    <w:p w14:paraId="21004D21" w14:textId="77777777" w:rsidR="009E7B24" w:rsidRPr="00800EB6" w:rsidRDefault="009E7B24" w:rsidP="009E7B24">
      <w:pPr>
        <w:pStyle w:val="ListParagraph"/>
        <w:numPr>
          <w:ilvl w:val="0"/>
          <w:numId w:val="13"/>
        </w:numPr>
        <w:shd w:val="clear" w:color="auto" w:fill="FFFFFF" w:themeFill="background1"/>
        <w:spacing w:line="240" w:lineRule="auto"/>
        <w:rPr>
          <w:lang w:val="en-GB"/>
        </w:rPr>
      </w:pPr>
      <w:proofErr w:type="spellStart"/>
      <w:r w:rsidRPr="00800EB6">
        <w:t>Normalising</w:t>
      </w:r>
      <w:proofErr w:type="spellEnd"/>
      <w:r w:rsidRPr="00800EB6">
        <w:t xml:space="preserve"> their experience (“this attachment is engineered, not a personal failure”),</w:t>
      </w:r>
    </w:p>
    <w:p w14:paraId="239BAFC6" w14:textId="77777777" w:rsidR="009E7B24" w:rsidRPr="00800EB6" w:rsidRDefault="009E7B24" w:rsidP="009E7B24">
      <w:pPr>
        <w:pStyle w:val="ListParagraph"/>
        <w:numPr>
          <w:ilvl w:val="0"/>
          <w:numId w:val="13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Providing </w:t>
      </w:r>
      <w:r w:rsidRPr="00800EB6">
        <w:rPr>
          <w:b/>
          <w:bCs/>
        </w:rPr>
        <w:t>structured detachment plans</w:t>
      </w:r>
      <w:r w:rsidRPr="00800EB6">
        <w:t xml:space="preserve"> (</w:t>
      </w:r>
      <w:proofErr w:type="gramStart"/>
      <w:r w:rsidRPr="00800EB6">
        <w:t>e.g.</w:t>
      </w:r>
      <w:proofErr w:type="gramEnd"/>
      <w:r w:rsidRPr="00800EB6">
        <w:t xml:space="preserve"> controlled no-contact, trigger mapping, “urge surfing” strategies adapted from addiction support).</w:t>
      </w:r>
    </w:p>
    <w:p w14:paraId="26B30F08" w14:textId="77777777" w:rsidR="009E7B24" w:rsidRPr="00800EB6" w:rsidRDefault="009E7B24" w:rsidP="009E7B24">
      <w:pPr>
        <w:pStyle w:val="ListParagraph"/>
        <w:shd w:val="clear" w:color="auto" w:fill="FFFFFF" w:themeFill="background1"/>
        <w:spacing w:line="240" w:lineRule="auto"/>
        <w:ind w:left="1080"/>
        <w:rPr>
          <w:lang w:val="en-GB"/>
        </w:rPr>
      </w:pPr>
    </w:p>
    <w:p w14:paraId="3E54600D" w14:textId="77777777" w:rsidR="009E7B24" w:rsidRPr="00800EB6" w:rsidRDefault="009E7B24" w:rsidP="009E7B24">
      <w:pPr>
        <w:pStyle w:val="ListParagraph"/>
        <w:numPr>
          <w:ilvl w:val="0"/>
          <w:numId w:val="9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Improve training for police, advocates, and safeguarding teams by:</w:t>
      </w:r>
    </w:p>
    <w:p w14:paraId="45F5AAC3" w14:textId="77777777" w:rsidR="009E7B24" w:rsidRPr="00800EB6" w:rsidRDefault="009E7B24" w:rsidP="009E7B24">
      <w:pPr>
        <w:pStyle w:val="ListParagraph"/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lang w:val="en-GB" w:eastAsia="en-GB"/>
        </w:rPr>
      </w:pPr>
      <w:r w:rsidRPr="00800EB6">
        <w:rPr>
          <w:rFonts w:eastAsia="Times New Roman"/>
          <w:lang w:val="en-GB" w:eastAsia="en-GB"/>
        </w:rPr>
        <w:t>Training staff to recognise ‘two-faced perpetrators’ across two contexts:</w:t>
      </w:r>
    </w:p>
    <w:p w14:paraId="7CA4E516" w14:textId="77777777" w:rsidR="009E7B24" w:rsidRPr="00800EB6" w:rsidRDefault="009E7B24" w:rsidP="009E7B24">
      <w:pPr>
        <w:pStyle w:val="ListParagraph"/>
        <w:numPr>
          <w:ilvl w:val="1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lang w:val="en-GB" w:eastAsia="en-GB"/>
        </w:rPr>
      </w:pPr>
      <w:r w:rsidRPr="00800EB6">
        <w:rPr>
          <w:rFonts w:eastAsia="Times New Roman"/>
          <w:lang w:val="en-GB" w:eastAsia="en-GB"/>
        </w:rPr>
        <w:t>charming, credible, and cooperative in public, but abusive in private;</w:t>
      </w:r>
    </w:p>
    <w:p w14:paraId="5CF56C8F" w14:textId="77777777" w:rsidR="009E7B24" w:rsidRPr="00800EB6" w:rsidRDefault="009E7B24" w:rsidP="009E7B24">
      <w:pPr>
        <w:pStyle w:val="ListParagraph"/>
        <w:numPr>
          <w:ilvl w:val="1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lang w:val="en-GB" w:eastAsia="en-GB"/>
        </w:rPr>
      </w:pPr>
      <w:r w:rsidRPr="00800EB6">
        <w:rPr>
          <w:rFonts w:eastAsia="Times New Roman"/>
          <w:lang w:val="en-GB" w:eastAsia="en-GB"/>
        </w:rPr>
        <w:t>moving between intense affection and harm or withdrawal within the relationship, with this repeated cycle creating confusion and reinforcing control over the victim.</w:t>
      </w:r>
    </w:p>
    <w:p w14:paraId="4E52959F" w14:textId="77777777" w:rsidR="009E7B24" w:rsidRPr="00800EB6" w:rsidRDefault="009E7B24" w:rsidP="009E7B24">
      <w:pPr>
        <w:pStyle w:val="ListParagraph"/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lang w:val="en-GB" w:eastAsia="en-GB"/>
        </w:rPr>
      </w:pPr>
      <w:r w:rsidRPr="00800EB6">
        <w:rPr>
          <w:rFonts w:eastAsia="Times New Roman"/>
          <w:lang w:val="en-GB" w:eastAsia="en-GB"/>
        </w:rPr>
        <w:t xml:space="preserve">Teaching </w:t>
      </w:r>
      <w:r w:rsidRPr="00800EB6">
        <w:rPr>
          <w:rFonts w:eastAsia="Times New Roman"/>
          <w:b/>
          <w:bCs/>
          <w:lang w:val="en-GB" w:eastAsia="en-GB"/>
        </w:rPr>
        <w:t>pattern recognition over incident counting</w:t>
      </w:r>
      <w:r w:rsidRPr="00800EB6">
        <w:rPr>
          <w:rFonts w:eastAsia="Times New Roman"/>
          <w:lang w:val="en-GB" w:eastAsia="en-GB"/>
        </w:rPr>
        <w:t xml:space="preserve"> (tracking cycles, escalation, emotional destabilisation),</w:t>
      </w:r>
    </w:p>
    <w:p w14:paraId="5142CF46" w14:textId="77777777" w:rsidR="009E7B24" w:rsidRPr="00800EB6" w:rsidRDefault="009E7B24" w:rsidP="009E7B24">
      <w:pPr>
        <w:pStyle w:val="ListParagraph"/>
        <w:numPr>
          <w:ilvl w:val="0"/>
          <w:numId w:val="14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lang w:val="en-GB" w:eastAsia="en-GB"/>
        </w:rPr>
      </w:pPr>
      <w:r w:rsidRPr="00800EB6">
        <w:rPr>
          <w:rFonts w:eastAsia="Times New Roman"/>
          <w:lang w:val="en-GB" w:eastAsia="en-GB"/>
        </w:rPr>
        <w:t xml:space="preserve">Using </w:t>
      </w:r>
      <w:r w:rsidRPr="00800EB6">
        <w:rPr>
          <w:rFonts w:eastAsia="Times New Roman"/>
          <w:b/>
          <w:bCs/>
          <w:lang w:val="en-GB" w:eastAsia="en-GB"/>
        </w:rPr>
        <w:t>case simulations</w:t>
      </w:r>
      <w:r w:rsidRPr="00800EB6">
        <w:rPr>
          <w:rFonts w:eastAsia="Times New Roman"/>
          <w:lang w:val="en-GB" w:eastAsia="en-GB"/>
        </w:rPr>
        <w:t xml:space="preserve"> showing how high-risk cases present without visible violence.</w:t>
      </w:r>
    </w:p>
    <w:p w14:paraId="0B169A75" w14:textId="77777777" w:rsidR="009E7B24" w:rsidRPr="00800EB6" w:rsidRDefault="009E7B24" w:rsidP="009E7B24">
      <w:pPr>
        <w:pStyle w:val="ListParagraph"/>
        <w:shd w:val="clear" w:color="auto" w:fill="FFFFFF" w:themeFill="background1"/>
        <w:spacing w:before="100" w:beforeAutospacing="1" w:after="100" w:afterAutospacing="1" w:line="240" w:lineRule="auto"/>
        <w:ind w:left="1080"/>
        <w:rPr>
          <w:rFonts w:eastAsia="Times New Roman"/>
          <w:lang w:val="en-GB" w:eastAsia="en-GB"/>
        </w:rPr>
      </w:pPr>
    </w:p>
    <w:p w14:paraId="7D302ECD" w14:textId="77777777" w:rsidR="009E7B24" w:rsidRPr="00800EB6" w:rsidRDefault="009E7B24" w:rsidP="009E7B24">
      <w:pPr>
        <w:pStyle w:val="ListParagraph"/>
        <w:numPr>
          <w:ilvl w:val="0"/>
          <w:numId w:val="9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Inform decisions and referrals where psychological entrapment is escalating:</w:t>
      </w:r>
    </w:p>
    <w:p w14:paraId="3C80666F" w14:textId="77777777" w:rsidR="009E7B24" w:rsidRPr="00800EB6" w:rsidRDefault="009E7B24" w:rsidP="009E7B24">
      <w:pPr>
        <w:pStyle w:val="ListParagraph"/>
        <w:numPr>
          <w:ilvl w:val="0"/>
          <w:numId w:val="17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Treating </w:t>
      </w:r>
      <w:r w:rsidRPr="00800EB6">
        <w:rPr>
          <w:b/>
          <w:bCs/>
        </w:rPr>
        <w:t>increasing emotional dependency + decreasing autonomy</w:t>
      </w:r>
      <w:r w:rsidRPr="00800EB6">
        <w:t xml:space="preserve"> as a </w:t>
      </w:r>
      <w:r w:rsidRPr="00800EB6">
        <w:rPr>
          <w:b/>
          <w:bCs/>
        </w:rPr>
        <w:t>risk escalation marker</w:t>
      </w:r>
    </w:p>
    <w:p w14:paraId="24E682D2" w14:textId="77777777" w:rsidR="009E7B24" w:rsidRPr="00800EB6" w:rsidRDefault="009E7B24" w:rsidP="009E7B24">
      <w:pPr>
        <w:pStyle w:val="ListParagraph"/>
        <w:numPr>
          <w:ilvl w:val="0"/>
          <w:numId w:val="17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Flagging cases where victims express: </w:t>
      </w:r>
      <w:r w:rsidRPr="00800EB6">
        <w:rPr>
          <w:i/>
          <w:iCs/>
        </w:rPr>
        <w:t>“I know it’s bad but I can’t leave”</w:t>
      </w:r>
      <w:r w:rsidRPr="00800EB6">
        <w:t xml:space="preserve"> as </w:t>
      </w:r>
      <w:r w:rsidRPr="00800EB6">
        <w:rPr>
          <w:b/>
          <w:bCs/>
        </w:rPr>
        <w:t>high concern</w:t>
      </w:r>
      <w:r w:rsidRPr="00800EB6">
        <w:t>,</w:t>
      </w:r>
    </w:p>
    <w:p w14:paraId="3A358B9B" w14:textId="77777777" w:rsidR="009E7B24" w:rsidRPr="00800EB6" w:rsidRDefault="009E7B24" w:rsidP="009E7B24">
      <w:pPr>
        <w:pStyle w:val="ListParagraph"/>
        <w:numPr>
          <w:ilvl w:val="0"/>
          <w:numId w:val="17"/>
        </w:numPr>
        <w:shd w:val="clear" w:color="auto" w:fill="FFFFFF" w:themeFill="background1"/>
        <w:spacing w:line="240" w:lineRule="auto"/>
        <w:rPr>
          <w:lang w:val="en-GB"/>
        </w:rPr>
      </w:pPr>
      <w:proofErr w:type="spellStart"/>
      <w:r w:rsidRPr="00800EB6">
        <w:t>Prioritising</w:t>
      </w:r>
      <w:proofErr w:type="spellEnd"/>
      <w:r w:rsidRPr="00800EB6">
        <w:t xml:space="preserve"> </w:t>
      </w:r>
      <w:r w:rsidRPr="00800EB6">
        <w:rPr>
          <w:b/>
          <w:bCs/>
        </w:rPr>
        <w:t>early intervention referrals</w:t>
      </w:r>
      <w:r w:rsidRPr="00800EB6">
        <w:t xml:space="preserve"> (IDVA, MARAC) even without physical violence.</w:t>
      </w:r>
    </w:p>
    <w:p w14:paraId="33398091" w14:textId="77777777" w:rsidR="009E7B24" w:rsidRPr="00800EB6" w:rsidRDefault="009E7B24" w:rsidP="009E7B24">
      <w:pPr>
        <w:pStyle w:val="ListParagraph"/>
        <w:shd w:val="clear" w:color="auto" w:fill="FFFFFF" w:themeFill="background1"/>
        <w:spacing w:line="240" w:lineRule="auto"/>
        <w:ind w:left="1080"/>
        <w:rPr>
          <w:lang w:val="en-GB"/>
        </w:rPr>
      </w:pPr>
    </w:p>
    <w:p w14:paraId="40060A8D" w14:textId="77777777" w:rsidR="009E7B24" w:rsidRPr="00800EB6" w:rsidRDefault="009E7B24" w:rsidP="009E7B24">
      <w:pPr>
        <w:pStyle w:val="ListParagraph"/>
        <w:numPr>
          <w:ilvl w:val="0"/>
          <w:numId w:val="9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Push for legal recognition of psychological captivity as coercive control:</w:t>
      </w:r>
    </w:p>
    <w:p w14:paraId="42CF8ED3" w14:textId="77777777" w:rsidR="009E7B24" w:rsidRPr="00800EB6" w:rsidRDefault="009E7B24" w:rsidP="009E7B24">
      <w:pPr>
        <w:pStyle w:val="ListParagraph"/>
        <w:numPr>
          <w:ilvl w:val="0"/>
          <w:numId w:val="18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Submitting </w:t>
      </w:r>
      <w:r w:rsidRPr="00800EB6">
        <w:rPr>
          <w:b/>
          <w:bCs/>
        </w:rPr>
        <w:t>evidence-based briefings</w:t>
      </w:r>
      <w:r w:rsidRPr="00800EB6">
        <w:t xml:space="preserve"> showing that control can be maintained without force</w:t>
      </w:r>
    </w:p>
    <w:p w14:paraId="2FA7190F" w14:textId="77777777" w:rsidR="009E7B24" w:rsidRPr="00800EB6" w:rsidRDefault="009E7B24" w:rsidP="009E7B24">
      <w:pPr>
        <w:pStyle w:val="ListParagraph"/>
        <w:numPr>
          <w:ilvl w:val="0"/>
          <w:numId w:val="18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Using survivor testimony demonstrating </w:t>
      </w:r>
      <w:r w:rsidRPr="00800EB6">
        <w:rPr>
          <w:b/>
          <w:bCs/>
        </w:rPr>
        <w:t>compulsion without constraint</w:t>
      </w:r>
      <w:r w:rsidRPr="00800EB6">
        <w:t>,</w:t>
      </w:r>
    </w:p>
    <w:p w14:paraId="38791736" w14:textId="77777777" w:rsidR="009E7B24" w:rsidRPr="00800EB6" w:rsidRDefault="009E7B24" w:rsidP="009E7B24">
      <w:pPr>
        <w:pStyle w:val="ListParagraph"/>
        <w:numPr>
          <w:ilvl w:val="0"/>
          <w:numId w:val="19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Arguing for inclusion of </w:t>
      </w:r>
      <w:r w:rsidRPr="00800EB6">
        <w:rPr>
          <w:b/>
          <w:bCs/>
        </w:rPr>
        <w:t>IRP, grooming, and dependency engineering</w:t>
      </w:r>
      <w:r w:rsidRPr="00800EB6">
        <w:t xml:space="preserve"> in statutory definitions.</w:t>
      </w:r>
    </w:p>
    <w:p w14:paraId="187C4664" w14:textId="77777777" w:rsidR="009E7B24" w:rsidRPr="00800EB6" w:rsidRDefault="009E7B24" w:rsidP="009E7B24">
      <w:pPr>
        <w:pStyle w:val="ListParagraph"/>
        <w:shd w:val="clear" w:color="auto" w:fill="FFFFFF" w:themeFill="background1"/>
        <w:spacing w:line="240" w:lineRule="auto"/>
        <w:ind w:left="1080"/>
        <w:rPr>
          <w:lang w:val="en-GB"/>
        </w:rPr>
      </w:pPr>
    </w:p>
    <w:p w14:paraId="72A520A6" w14:textId="77777777" w:rsidR="009E7B24" w:rsidRPr="00800EB6" w:rsidRDefault="009E7B24" w:rsidP="009E7B24">
      <w:pPr>
        <w:pStyle w:val="ListParagraph"/>
        <w:numPr>
          <w:ilvl w:val="0"/>
          <w:numId w:val="9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Counter harmful myths such as “Stockholm Syndrome” or “she chose to stay”:</w:t>
      </w:r>
    </w:p>
    <w:p w14:paraId="43E27498" w14:textId="77777777" w:rsidR="009E7B24" w:rsidRPr="00800EB6" w:rsidRDefault="009E7B24" w:rsidP="009E7B24">
      <w:pPr>
        <w:pStyle w:val="ListParagraph"/>
        <w:numPr>
          <w:ilvl w:val="0"/>
          <w:numId w:val="15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Reframing publicly: </w:t>
      </w:r>
      <w:r w:rsidRPr="00800EB6">
        <w:rPr>
          <w:b/>
          <w:bCs/>
        </w:rPr>
        <w:t>“This is not irrational dependency, it is conditioned attachment”</w:t>
      </w:r>
      <w:r w:rsidRPr="00800EB6">
        <w:t>,</w:t>
      </w:r>
    </w:p>
    <w:p w14:paraId="619FC176" w14:textId="77777777" w:rsidR="009E7B24" w:rsidRPr="00800EB6" w:rsidRDefault="009E7B24" w:rsidP="009E7B24">
      <w:pPr>
        <w:pStyle w:val="ListParagraph"/>
        <w:numPr>
          <w:ilvl w:val="0"/>
          <w:numId w:val="15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Replacing “codependency” with </w:t>
      </w:r>
      <w:r w:rsidRPr="00800EB6">
        <w:rPr>
          <w:b/>
          <w:bCs/>
        </w:rPr>
        <w:t>“coercive control through attachment conditioning”</w:t>
      </w:r>
      <w:r w:rsidRPr="00800EB6">
        <w:t xml:space="preserve"> or ‘’</w:t>
      </w:r>
      <w:proofErr w:type="spellStart"/>
      <w:r w:rsidRPr="00800EB6">
        <w:t>weaponised</w:t>
      </w:r>
      <w:proofErr w:type="spellEnd"/>
      <w:r w:rsidRPr="00800EB6">
        <w:t xml:space="preserve"> attachment’’.</w:t>
      </w:r>
    </w:p>
    <w:p w14:paraId="48CDA854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</w:p>
    <w:p w14:paraId="14BF7DE7" w14:textId="77777777" w:rsidR="009E7B24" w:rsidRPr="00800EB6" w:rsidRDefault="009E7B24" w:rsidP="009E7B24">
      <w:pPr>
        <w:pStyle w:val="ListParagraph"/>
        <w:numPr>
          <w:ilvl w:val="0"/>
          <w:numId w:val="9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Update organisational language away from victim-</w:t>
      </w:r>
      <w:proofErr w:type="spellStart"/>
      <w:r w:rsidRPr="00800EB6">
        <w:rPr>
          <w:lang w:val="en-GB"/>
        </w:rPr>
        <w:t>pathologising</w:t>
      </w:r>
      <w:proofErr w:type="spellEnd"/>
      <w:r w:rsidRPr="00800EB6">
        <w:rPr>
          <w:lang w:val="en-GB"/>
        </w:rPr>
        <w:t xml:space="preserve"> terms</w:t>
      </w:r>
    </w:p>
    <w:p w14:paraId="114DC32A" w14:textId="77777777" w:rsidR="009E7B24" w:rsidRPr="00800EB6" w:rsidRDefault="009E7B24" w:rsidP="009E7B24">
      <w:pPr>
        <w:pStyle w:val="ListParagraph"/>
        <w:numPr>
          <w:ilvl w:val="0"/>
          <w:numId w:val="16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t xml:space="preserve">Replace terms like </w:t>
      </w:r>
      <w:r w:rsidRPr="00800EB6">
        <w:rPr>
          <w:i/>
          <w:iCs/>
        </w:rPr>
        <w:t>“codependent,” “vulnerable personality,” “failure to leave”</w:t>
      </w:r>
      <w:r w:rsidRPr="00800EB6">
        <w:t xml:space="preserve"> With: </w:t>
      </w:r>
      <w:r w:rsidRPr="00800EB6">
        <w:rPr>
          <w:b/>
          <w:bCs/>
        </w:rPr>
        <w:t>“coercive conditioning,” “engineered dependency,” “affective entrapment,” “attachment manipulation”</w:t>
      </w:r>
    </w:p>
    <w:p w14:paraId="6F44D73B" w14:textId="494C9AF8" w:rsidR="009E7B24" w:rsidRDefault="009E7B24" w:rsidP="009E7B24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1AE1EF57" w14:textId="77777777" w:rsidR="009E7B24" w:rsidRPr="00800EB6" w:rsidRDefault="009E7B24" w:rsidP="009E7B24">
      <w:pPr>
        <w:shd w:val="clear" w:color="auto" w:fill="FFFFFF" w:themeFill="background1"/>
        <w:spacing w:line="240" w:lineRule="auto"/>
        <w:jc w:val="both"/>
        <w:rPr>
          <w:b/>
          <w:bCs/>
          <w:color w:val="000000"/>
          <w:sz w:val="28"/>
          <w:szCs w:val="28"/>
          <w:lang w:val="en-GB"/>
        </w:rPr>
      </w:pPr>
    </w:p>
    <w:p w14:paraId="3F01DC62" w14:textId="77777777" w:rsidR="009E7B24" w:rsidRPr="00800EB6" w:rsidRDefault="009E7B24" w:rsidP="009E7B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jc w:val="center"/>
        <w:rPr>
          <w:color w:val="000000"/>
          <w:lang w:val="en-GB"/>
        </w:rPr>
      </w:pPr>
      <w:r w:rsidRPr="00800EB6">
        <w:rPr>
          <w:b/>
          <w:sz w:val="28"/>
          <w:szCs w:val="28"/>
        </w:rPr>
        <w:t>LANGUAGE GUIDANCE (DO’S &amp; DON’TS)</w:t>
      </w:r>
    </w:p>
    <w:p w14:paraId="45706F72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</w:p>
    <w:p w14:paraId="05704C13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For organisations who may wish to update the language on their website, key talking points, and other relevant literature:</w:t>
      </w:r>
    </w:p>
    <w:p w14:paraId="40231858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u w:val="single"/>
          <w:lang w:val="en-GB"/>
        </w:rPr>
      </w:pPr>
    </w:p>
    <w:p w14:paraId="1D69BE97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b/>
          <w:bCs/>
          <w:lang w:val="en-GB"/>
        </w:rPr>
        <w:t>Avoid</w:t>
      </w:r>
      <w:r w:rsidRPr="00800EB6">
        <w:rPr>
          <w:lang w:val="en-GB"/>
        </w:rPr>
        <w:t xml:space="preserve"> neutralising language such as:</w:t>
      </w:r>
    </w:p>
    <w:p w14:paraId="7CC1596E" w14:textId="77777777" w:rsidR="009E7B24" w:rsidRPr="00800EB6" w:rsidRDefault="009E7B24" w:rsidP="009E7B24">
      <w:pPr>
        <w:pStyle w:val="ListParagraph"/>
        <w:numPr>
          <w:ilvl w:val="0"/>
          <w:numId w:val="10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“</w:t>
      </w:r>
      <w:proofErr w:type="gramStart"/>
      <w:r w:rsidRPr="00800EB6">
        <w:rPr>
          <w:lang w:val="en-GB"/>
        </w:rPr>
        <w:t>relationship</w:t>
      </w:r>
      <w:proofErr w:type="gramEnd"/>
      <w:r w:rsidRPr="00800EB6">
        <w:rPr>
          <w:lang w:val="en-GB"/>
        </w:rPr>
        <w:t xml:space="preserve"> conflict”</w:t>
      </w:r>
    </w:p>
    <w:p w14:paraId="2090C21B" w14:textId="77777777" w:rsidR="009E7B24" w:rsidRPr="00800EB6" w:rsidRDefault="009E7B24" w:rsidP="009E7B24">
      <w:pPr>
        <w:pStyle w:val="ListParagraph"/>
        <w:numPr>
          <w:ilvl w:val="0"/>
          <w:numId w:val="10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“</w:t>
      </w:r>
      <w:proofErr w:type="gramStart"/>
      <w:r w:rsidRPr="00800EB6">
        <w:rPr>
          <w:lang w:val="en-GB"/>
        </w:rPr>
        <w:t>attachment</w:t>
      </w:r>
      <w:proofErr w:type="gramEnd"/>
      <w:r w:rsidRPr="00800EB6">
        <w:rPr>
          <w:lang w:val="en-GB"/>
        </w:rPr>
        <w:t xml:space="preserve"> issues</w:t>
      </w:r>
    </w:p>
    <w:p w14:paraId="6C734412" w14:textId="77777777" w:rsidR="009E7B24" w:rsidRPr="00800EB6" w:rsidRDefault="009E7B24" w:rsidP="009E7B24">
      <w:pPr>
        <w:pStyle w:val="ListParagraph"/>
        <w:numPr>
          <w:ilvl w:val="0"/>
          <w:numId w:val="10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“co-dependency”</w:t>
      </w:r>
    </w:p>
    <w:p w14:paraId="1D076492" w14:textId="77777777" w:rsidR="009E7B24" w:rsidRPr="00800EB6" w:rsidRDefault="009E7B24" w:rsidP="009E7B24">
      <w:pPr>
        <w:pStyle w:val="ListParagraph"/>
        <w:numPr>
          <w:ilvl w:val="0"/>
          <w:numId w:val="10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“</w:t>
      </w:r>
      <w:proofErr w:type="gramStart"/>
      <w:r w:rsidRPr="00800EB6">
        <w:rPr>
          <w:lang w:val="en-GB"/>
        </w:rPr>
        <w:t>unstable</w:t>
      </w:r>
      <w:proofErr w:type="gramEnd"/>
      <w:r w:rsidRPr="00800EB6">
        <w:rPr>
          <w:lang w:val="en-GB"/>
        </w:rPr>
        <w:t xml:space="preserve"> relationship”</w:t>
      </w:r>
    </w:p>
    <w:p w14:paraId="3FA9FC99" w14:textId="77777777" w:rsidR="009E7B24" w:rsidRPr="00800EB6" w:rsidRDefault="009E7B24" w:rsidP="009E7B24">
      <w:pPr>
        <w:pStyle w:val="ListParagraph"/>
        <w:numPr>
          <w:ilvl w:val="0"/>
          <w:numId w:val="10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“</w:t>
      </w:r>
      <w:proofErr w:type="gramStart"/>
      <w:r w:rsidRPr="00800EB6">
        <w:rPr>
          <w:lang w:val="en-GB"/>
        </w:rPr>
        <w:t>risky</w:t>
      </w:r>
      <w:proofErr w:type="gramEnd"/>
      <w:r w:rsidRPr="00800EB6">
        <w:rPr>
          <w:lang w:val="en-GB"/>
        </w:rPr>
        <w:t xml:space="preserve"> behaviour”</w:t>
      </w:r>
      <w:bookmarkStart w:id="1" w:name="_j9sir88e6w42" w:colFirst="0" w:colLast="0"/>
      <w:bookmarkEnd w:id="1"/>
    </w:p>
    <w:p w14:paraId="774C3EF6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  <w:bookmarkStart w:id="2" w:name="_3jvno0e68fml" w:colFirst="0" w:colLast="0"/>
      <w:bookmarkEnd w:id="2"/>
    </w:p>
    <w:p w14:paraId="43186B36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b/>
          <w:bCs/>
          <w:lang w:val="en-GB"/>
        </w:rPr>
        <w:t>Use</w:t>
      </w:r>
      <w:r w:rsidRPr="00800EB6">
        <w:rPr>
          <w:lang w:val="en-GB"/>
        </w:rPr>
        <w:t xml:space="preserve"> perpetrator-naming language such as:</w:t>
      </w:r>
    </w:p>
    <w:p w14:paraId="1AD5DC99" w14:textId="77777777" w:rsidR="009E7B24" w:rsidRPr="00800EB6" w:rsidRDefault="009E7B24" w:rsidP="009E7B24">
      <w:pPr>
        <w:pStyle w:val="ListParagraph"/>
        <w:numPr>
          <w:ilvl w:val="0"/>
          <w:numId w:val="11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coercive control</w:t>
      </w:r>
    </w:p>
    <w:p w14:paraId="197C953A" w14:textId="77777777" w:rsidR="009E7B24" w:rsidRPr="00800EB6" w:rsidRDefault="009E7B24" w:rsidP="009E7B24">
      <w:pPr>
        <w:pStyle w:val="ListParagraph"/>
        <w:numPr>
          <w:ilvl w:val="0"/>
          <w:numId w:val="11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grooming and manipulation</w:t>
      </w:r>
    </w:p>
    <w:p w14:paraId="5B759C06" w14:textId="77777777" w:rsidR="009E7B24" w:rsidRPr="00800EB6" w:rsidRDefault="009E7B24" w:rsidP="009E7B24">
      <w:pPr>
        <w:pStyle w:val="ListParagraph"/>
        <w:numPr>
          <w:ilvl w:val="0"/>
          <w:numId w:val="11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psychological entrapment</w:t>
      </w:r>
    </w:p>
    <w:p w14:paraId="49EF76BC" w14:textId="77777777" w:rsidR="009E7B24" w:rsidRPr="00800EB6" w:rsidRDefault="009E7B24" w:rsidP="009E7B24">
      <w:pPr>
        <w:pStyle w:val="ListParagraph"/>
        <w:numPr>
          <w:ilvl w:val="0"/>
          <w:numId w:val="11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manufactured emotional captivity</w:t>
      </w:r>
    </w:p>
    <w:p w14:paraId="02AADB00" w14:textId="77777777" w:rsidR="009E7B24" w:rsidRPr="00800EB6" w:rsidRDefault="009E7B24" w:rsidP="009E7B24">
      <w:pPr>
        <w:pStyle w:val="ListParagraph"/>
        <w:numPr>
          <w:ilvl w:val="0"/>
          <w:numId w:val="11"/>
        </w:numPr>
        <w:shd w:val="clear" w:color="auto" w:fill="FFFFFF" w:themeFill="background1"/>
        <w:spacing w:line="240" w:lineRule="auto"/>
        <w:rPr>
          <w:lang w:val="en-GB"/>
        </w:rPr>
      </w:pPr>
      <w:r w:rsidRPr="00800EB6">
        <w:rPr>
          <w:lang w:val="en-GB"/>
        </w:rPr>
        <w:t>intermittent reinforcement and punishment</w:t>
      </w:r>
    </w:p>
    <w:p w14:paraId="6FA03429" w14:textId="77777777" w:rsidR="009E7B24" w:rsidRPr="00800EB6" w:rsidRDefault="009E7B24" w:rsidP="009E7B24">
      <w:pPr>
        <w:shd w:val="clear" w:color="auto" w:fill="FFFFFF" w:themeFill="background1"/>
        <w:spacing w:line="240" w:lineRule="auto"/>
        <w:rPr>
          <w:lang w:val="en-GB"/>
        </w:rPr>
      </w:pPr>
    </w:p>
    <w:p w14:paraId="6FFE0CB1" w14:textId="77777777" w:rsidR="009E7B24" w:rsidRPr="00C4715D" w:rsidRDefault="009E7B24" w:rsidP="009E7B24">
      <w:pPr>
        <w:shd w:val="clear" w:color="auto" w:fill="FFFFFF" w:themeFill="background1"/>
        <w:spacing w:line="240" w:lineRule="auto"/>
        <w:rPr>
          <w:b/>
          <w:bCs/>
          <w:lang w:val="en-GB"/>
        </w:rPr>
      </w:pPr>
      <w:r w:rsidRPr="00800EB6">
        <w:rPr>
          <w:b/>
          <w:bCs/>
          <w:lang w:val="en-GB"/>
        </w:rPr>
        <w:t>Language should describe the strategy and harm clearly, not obscure responsibility.</w:t>
      </w:r>
    </w:p>
    <w:p w14:paraId="55F2A12C" w14:textId="77777777" w:rsidR="0058159F" w:rsidRPr="009E7B24" w:rsidRDefault="0058159F" w:rsidP="009E7B24"/>
    <w:sectPr w:rsidR="0058159F" w:rsidRPr="009E7B2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FCC00" w14:textId="77777777" w:rsidR="00D24CEB" w:rsidRDefault="00D24CEB" w:rsidP="00B36F39">
      <w:pPr>
        <w:spacing w:line="240" w:lineRule="auto"/>
      </w:pPr>
      <w:r>
        <w:separator/>
      </w:r>
    </w:p>
  </w:endnote>
  <w:endnote w:type="continuationSeparator" w:id="0">
    <w:p w14:paraId="6EA63D95" w14:textId="77777777" w:rsidR="00D24CEB" w:rsidRDefault="00D24CEB" w:rsidP="00B36F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17259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279283" w14:textId="189E1CF9" w:rsidR="00B36F39" w:rsidRDefault="00B36F3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5B2133" w14:textId="77777777" w:rsidR="00B36F39" w:rsidRDefault="00B36F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F764E" w14:textId="77777777" w:rsidR="00D24CEB" w:rsidRDefault="00D24CEB" w:rsidP="00B36F39">
      <w:pPr>
        <w:spacing w:line="240" w:lineRule="auto"/>
      </w:pPr>
      <w:r>
        <w:separator/>
      </w:r>
    </w:p>
  </w:footnote>
  <w:footnote w:type="continuationSeparator" w:id="0">
    <w:p w14:paraId="00294126" w14:textId="77777777" w:rsidR="00D24CEB" w:rsidRDefault="00D24CEB" w:rsidP="00B36F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B07D4" w14:textId="45729E06" w:rsidR="00233D96" w:rsidRDefault="00233D9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EE66F6" wp14:editId="1ADA9D15">
          <wp:simplePos x="0" y="0"/>
          <wp:positionH relativeFrom="margin">
            <wp:align>right</wp:align>
          </wp:positionH>
          <wp:positionV relativeFrom="paragraph">
            <wp:posOffset>-220980</wp:posOffset>
          </wp:positionV>
          <wp:extent cx="1684655" cy="555625"/>
          <wp:effectExtent l="0" t="0" r="0" b="0"/>
          <wp:wrapThrough wrapText="bothSides">
            <wp:wrapPolygon edited="0">
              <wp:start x="0" y="0"/>
              <wp:lineTo x="0" y="20736"/>
              <wp:lineTo x="21250" y="20736"/>
              <wp:lineTo x="21250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655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87FD870" wp14:editId="6E8D2451">
          <wp:simplePos x="0" y="0"/>
          <wp:positionH relativeFrom="margin">
            <wp:align>left</wp:align>
          </wp:positionH>
          <wp:positionV relativeFrom="paragraph">
            <wp:posOffset>-97155</wp:posOffset>
          </wp:positionV>
          <wp:extent cx="1809750" cy="376747"/>
          <wp:effectExtent l="0" t="0" r="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3767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385F"/>
    <w:multiLevelType w:val="hybridMultilevel"/>
    <w:tmpl w:val="C6BA43A8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9441F0"/>
    <w:multiLevelType w:val="hybridMultilevel"/>
    <w:tmpl w:val="CFBA9782"/>
    <w:lvl w:ilvl="0" w:tplc="08090001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12144CE9"/>
    <w:multiLevelType w:val="hybridMultilevel"/>
    <w:tmpl w:val="7FCAE830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B532D"/>
    <w:multiLevelType w:val="hybridMultilevel"/>
    <w:tmpl w:val="44EC5F50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877912"/>
    <w:multiLevelType w:val="hybridMultilevel"/>
    <w:tmpl w:val="1D800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C5985"/>
    <w:multiLevelType w:val="hybridMultilevel"/>
    <w:tmpl w:val="12300C32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434549"/>
    <w:multiLevelType w:val="hybridMultilevel"/>
    <w:tmpl w:val="82BCC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22D6F"/>
    <w:multiLevelType w:val="hybridMultilevel"/>
    <w:tmpl w:val="75883CE6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ED4FCB"/>
    <w:multiLevelType w:val="hybridMultilevel"/>
    <w:tmpl w:val="BC36D5D0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7F3C2F"/>
    <w:multiLevelType w:val="hybridMultilevel"/>
    <w:tmpl w:val="09EC0D88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CB5DDF"/>
    <w:multiLevelType w:val="hybridMultilevel"/>
    <w:tmpl w:val="104A2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B906F9"/>
    <w:multiLevelType w:val="hybridMultilevel"/>
    <w:tmpl w:val="700C0D8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96FB6"/>
    <w:multiLevelType w:val="hybridMultilevel"/>
    <w:tmpl w:val="BF78E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75A31"/>
    <w:multiLevelType w:val="hybridMultilevel"/>
    <w:tmpl w:val="32B6F2A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0D7331"/>
    <w:multiLevelType w:val="hybridMultilevel"/>
    <w:tmpl w:val="D7487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2267C"/>
    <w:multiLevelType w:val="hybridMultilevel"/>
    <w:tmpl w:val="B3A09334"/>
    <w:lvl w:ilvl="0" w:tplc="5A909BA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826A1"/>
    <w:multiLevelType w:val="hybridMultilevel"/>
    <w:tmpl w:val="37D68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60322"/>
    <w:multiLevelType w:val="hybridMultilevel"/>
    <w:tmpl w:val="C15A131C"/>
    <w:lvl w:ilvl="0" w:tplc="4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FD26BF8"/>
    <w:multiLevelType w:val="hybridMultilevel"/>
    <w:tmpl w:val="B3AEB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1"/>
  </w:num>
  <w:num w:numId="5">
    <w:abstractNumId w:val="1"/>
  </w:num>
  <w:num w:numId="6">
    <w:abstractNumId w:val="13"/>
  </w:num>
  <w:num w:numId="7">
    <w:abstractNumId w:val="15"/>
  </w:num>
  <w:num w:numId="8">
    <w:abstractNumId w:val="16"/>
  </w:num>
  <w:num w:numId="9">
    <w:abstractNumId w:val="14"/>
  </w:num>
  <w:num w:numId="10">
    <w:abstractNumId w:val="10"/>
  </w:num>
  <w:num w:numId="11">
    <w:abstractNumId w:val="12"/>
  </w:num>
  <w:num w:numId="12">
    <w:abstractNumId w:val="18"/>
  </w:num>
  <w:num w:numId="13">
    <w:abstractNumId w:val="2"/>
  </w:num>
  <w:num w:numId="14">
    <w:abstractNumId w:val="5"/>
  </w:num>
  <w:num w:numId="15">
    <w:abstractNumId w:val="7"/>
  </w:num>
  <w:num w:numId="16">
    <w:abstractNumId w:val="0"/>
  </w:num>
  <w:num w:numId="17">
    <w:abstractNumId w:val="8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BE"/>
    <w:rsid w:val="00092D2A"/>
    <w:rsid w:val="000E5D36"/>
    <w:rsid w:val="001A2A23"/>
    <w:rsid w:val="001D2805"/>
    <w:rsid w:val="001D3E82"/>
    <w:rsid w:val="00200C44"/>
    <w:rsid w:val="00233D96"/>
    <w:rsid w:val="0028347C"/>
    <w:rsid w:val="002A70BE"/>
    <w:rsid w:val="0033591E"/>
    <w:rsid w:val="00353E74"/>
    <w:rsid w:val="0050062F"/>
    <w:rsid w:val="0058159F"/>
    <w:rsid w:val="005B760A"/>
    <w:rsid w:val="005D36AF"/>
    <w:rsid w:val="00667EB2"/>
    <w:rsid w:val="00760EA4"/>
    <w:rsid w:val="0079308F"/>
    <w:rsid w:val="007C4D66"/>
    <w:rsid w:val="00923A73"/>
    <w:rsid w:val="009E60B9"/>
    <w:rsid w:val="009E7B24"/>
    <w:rsid w:val="00A53E53"/>
    <w:rsid w:val="00AB72A6"/>
    <w:rsid w:val="00B36F39"/>
    <w:rsid w:val="00BC1CEA"/>
    <w:rsid w:val="00BD04A6"/>
    <w:rsid w:val="00C048F7"/>
    <w:rsid w:val="00CE2026"/>
    <w:rsid w:val="00D24CEB"/>
    <w:rsid w:val="00DA2E7B"/>
    <w:rsid w:val="00F90797"/>
    <w:rsid w:val="00FD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C947B"/>
  <w15:chartTrackingRefBased/>
  <w15:docId w15:val="{07540053-785D-4BB5-AEED-80B6308E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0BE"/>
    <w:pPr>
      <w:spacing w:after="0"/>
    </w:pPr>
    <w:rPr>
      <w:rFonts w:ascii="Arial" w:eastAsia="Arial" w:hAnsi="Arial" w:cs="Arial"/>
      <w:lang w:val="en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0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6F3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39"/>
    <w:rPr>
      <w:rFonts w:ascii="Arial" w:eastAsia="Arial" w:hAnsi="Arial" w:cs="Arial"/>
      <w:lang w:val="en" w:eastAsia="en-MY"/>
    </w:rPr>
  </w:style>
  <w:style w:type="paragraph" w:styleId="Footer">
    <w:name w:val="footer"/>
    <w:basedOn w:val="Normal"/>
    <w:link w:val="FooterChar"/>
    <w:uiPriority w:val="99"/>
    <w:unhideWhenUsed/>
    <w:rsid w:val="00B36F3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39"/>
    <w:rPr>
      <w:rFonts w:ascii="Arial" w:eastAsia="Arial" w:hAnsi="Arial" w:cs="Arial"/>
      <w:lang w:val="en" w:eastAsia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5D36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6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6AF"/>
    <w:rPr>
      <w:rFonts w:ascii="Arial" w:eastAsia="Arial" w:hAnsi="Arial" w:cs="Arial"/>
      <w:sz w:val="20"/>
      <w:szCs w:val="20"/>
      <w:lang w:val="en" w:eastAsia="en-MY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6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6AF"/>
    <w:rPr>
      <w:rFonts w:ascii="Arial" w:eastAsia="Arial" w:hAnsi="Arial" w:cs="Arial"/>
      <w:b/>
      <w:bCs/>
      <w:sz w:val="20"/>
      <w:szCs w:val="20"/>
      <w:lang w:val="en" w:eastAsia="en-MY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0C44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0C44"/>
    <w:rPr>
      <w:rFonts w:ascii="Arial" w:eastAsia="Arial" w:hAnsi="Arial" w:cs="Arial"/>
      <w:sz w:val="20"/>
      <w:szCs w:val="20"/>
      <w:lang w:val="en" w:eastAsia="en-MY"/>
    </w:rPr>
  </w:style>
  <w:style w:type="character" w:styleId="FootnoteReference">
    <w:name w:val="footnote reference"/>
    <w:basedOn w:val="DefaultParagraphFont"/>
    <w:uiPriority w:val="99"/>
    <w:semiHidden/>
    <w:unhideWhenUsed/>
    <w:rsid w:val="00200C44"/>
    <w:rPr>
      <w:vertAlign w:val="superscript"/>
    </w:rPr>
  </w:style>
  <w:style w:type="paragraph" w:styleId="Revision">
    <w:name w:val="Revision"/>
    <w:hidden/>
    <w:uiPriority w:val="99"/>
    <w:semiHidden/>
    <w:rsid w:val="00200C44"/>
    <w:pPr>
      <w:spacing w:after="0" w:line="240" w:lineRule="auto"/>
    </w:pPr>
    <w:rPr>
      <w:rFonts w:ascii="Arial" w:eastAsia="Arial" w:hAnsi="Arial" w:cs="Arial"/>
      <w:lang w:val="en" w:eastAsia="en-MY"/>
    </w:rPr>
  </w:style>
  <w:style w:type="character" w:styleId="Hyperlink">
    <w:name w:val="Hyperlink"/>
    <w:basedOn w:val="DefaultParagraphFont"/>
    <w:uiPriority w:val="99"/>
    <w:unhideWhenUsed/>
    <w:rsid w:val="005B7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</dc:creator>
  <cp:keywords/>
  <dc:description/>
  <cp:lastModifiedBy>regin</cp:lastModifiedBy>
  <cp:revision>4</cp:revision>
  <cp:lastPrinted>2026-04-29T07:54:00Z</cp:lastPrinted>
  <dcterms:created xsi:type="dcterms:W3CDTF">2026-04-28T15:09:00Z</dcterms:created>
  <dcterms:modified xsi:type="dcterms:W3CDTF">2026-04-29T07:54:00Z</dcterms:modified>
</cp:coreProperties>
</file>